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ТЕМА </w:t>
      </w:r>
      <w:r w:rsidDel="00000000" w:rsidR="00000000" w:rsidRPr="00000000">
        <w:rPr>
          <w:b w:val="1"/>
          <w:color w:val="000000"/>
          <w:rtl w:val="0"/>
        </w:rPr>
        <w:t xml:space="preserve">УРОКА:   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Основные понятия в веб-конструировании.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Тип урока</w:t>
      </w:r>
      <w:r w:rsidDel="00000000" w:rsidR="00000000" w:rsidRPr="00000000">
        <w:rPr>
          <w:rtl w:val="0"/>
        </w:rPr>
        <w:t xml:space="preserve">: комбинированный.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ЦЕЛИ УРОКА</w:t>
      </w:r>
    </w:p>
    <w:p w:rsidR="00000000" w:rsidDel="00000000" w:rsidP="00000000" w:rsidRDefault="00000000" w:rsidRPr="00000000" w14:paraId="00000006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Образовательные:</w:t>
      </w:r>
    </w:p>
    <w:p w:rsidR="00000000" w:rsidDel="00000000" w:rsidP="00000000" w:rsidRDefault="00000000" w:rsidRPr="00000000" w14:paraId="00000007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узнать, что такое веб-сайт, на какие группы можно разделить сайты в зависимости от их содержания, технологии создания, способа взаимодействия пользователя с ресурсами веб-страниц;</w:t>
      </w:r>
    </w:p>
    <w:p w:rsidR="00000000" w:rsidDel="00000000" w:rsidP="00000000" w:rsidRDefault="00000000" w:rsidRPr="00000000" w14:paraId="00000008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изучить основные компоненты языка HTML, что такое тег, атрибут, гиперссылка,</w:t>
      </w:r>
    </w:p>
    <w:p w:rsidR="00000000" w:rsidDel="00000000" w:rsidP="00000000" w:rsidRDefault="00000000" w:rsidRPr="00000000" w14:paraId="00000009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правила записи HTML-кода, структуру кода веб-страницы, основные теги и их назначение;</w:t>
      </w:r>
    </w:p>
    <w:p w:rsidR="00000000" w:rsidDel="00000000" w:rsidP="00000000" w:rsidRDefault="00000000" w:rsidRPr="00000000" w14:paraId="0000000A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научиться различать веб-сайты в зависимости от их содержания, технологии создания, способа взаимодействия пользователя с ресурсами веб-страниц</w:t>
      </w:r>
    </w:p>
    <w:p w:rsidR="00000000" w:rsidDel="00000000" w:rsidP="00000000" w:rsidRDefault="00000000" w:rsidRPr="00000000" w14:paraId="0000000B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различать в html-коде теги, формирующие структуру html-документа, различать в html-коде атрибуты тегов и их значения.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Развивающие: </w:t>
      </w:r>
    </w:p>
    <w:p w:rsidR="00000000" w:rsidDel="00000000" w:rsidP="00000000" w:rsidRDefault="00000000" w:rsidRPr="00000000" w14:paraId="0000000D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развитие логического мышления, внимания, памяти, познавательного интереса;</w:t>
        <w:br w:type="textWrapping"/>
        <w:t xml:space="preserve">- формирование навыков использования ИКТ - технологий при работе с информацией; </w:t>
        <w:br w:type="textWrapping"/>
        <w:t xml:space="preserve">- развитие умения рассуждать, делать выводы, опираясь на ранее полученные знания;</w:t>
        <w:br w:type="textWrapping"/>
        <w:t xml:space="preserve">- совершенствование навыков самостоятельной работы, сотрудничества со сверстниками. </w:t>
        <w:br w:type="textWrapping"/>
      </w:r>
      <w:r w:rsidDel="00000000" w:rsidR="00000000" w:rsidRPr="00000000">
        <w:rPr>
          <w:b w:val="1"/>
          <w:sz w:val="28"/>
          <w:szCs w:val="28"/>
          <w:rtl w:val="0"/>
        </w:rPr>
        <w:t xml:space="preserve">Воспитательные:</w:t>
      </w:r>
    </w:p>
    <w:p w:rsidR="00000000" w:rsidDel="00000000" w:rsidP="00000000" w:rsidRDefault="00000000" w:rsidRPr="00000000" w14:paraId="0000000E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 повышение интереса к предмету;</w:t>
        <w:br w:type="textWrapping"/>
        <w:t xml:space="preserve">- привитие чувства самоуважения и взаимоуважения;</w:t>
        <w:br w:type="textWrapping"/>
        <w:t xml:space="preserve">- формирование активности, сознательности, ответственности в учебной деятельности, культуры поведения на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уроке.</w:t>
      </w:r>
    </w:p>
    <w:p w:rsidR="00000000" w:rsidDel="00000000" w:rsidP="00000000" w:rsidRDefault="00000000" w:rsidRPr="00000000" w14:paraId="0000000F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Оборудование:</w:t>
        <w:tab/>
      </w:r>
      <w:r w:rsidDel="00000000" w:rsidR="00000000" w:rsidRPr="00000000">
        <w:rPr>
          <w:sz w:val="28"/>
          <w:szCs w:val="28"/>
          <w:rtl w:val="0"/>
        </w:rPr>
        <w:t xml:space="preserve">компьютер, интерактивная доска, презентация «</w:t>
      </w:r>
      <w:r w:rsidDel="00000000" w:rsidR="00000000" w:rsidRPr="00000000">
        <w:rPr>
          <w:b w:val="1"/>
          <w:sz w:val="28"/>
          <w:szCs w:val="28"/>
          <w:rtl w:val="0"/>
        </w:rPr>
        <w:t xml:space="preserve">Основные понятия в веб-конструировании</w:t>
      </w:r>
      <w:r w:rsidDel="00000000" w:rsidR="00000000" w:rsidRPr="00000000">
        <w:rPr>
          <w:sz w:val="28"/>
          <w:szCs w:val="28"/>
          <w:rtl w:val="0"/>
        </w:rPr>
        <w:t xml:space="preserve">» Информатика. Учебное пособие для 11 класса учреждений общего среднего образования с русским языком обучения/ В. М. Котов, А. И. Лапо, Ю. А. Быкадоров, Е. Н. Войтехович. Минск «Народная асвета» 2021. Notepad++.</w:t>
      </w:r>
    </w:p>
    <w:p w:rsidR="00000000" w:rsidDel="00000000" w:rsidP="00000000" w:rsidRDefault="00000000" w:rsidRPr="00000000" w14:paraId="00000011">
      <w:pPr>
        <w:rPr>
          <w:color w:val="00008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ХОД УРОКА: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Организационный момент. </w:t>
      </w:r>
    </w:p>
    <w:p w:rsidR="00000000" w:rsidDel="00000000" w:rsidP="00000000" w:rsidRDefault="00000000" w:rsidRPr="00000000" w14:paraId="00000016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Организация класса к началу урока. Сообщение темы урока, целей урока. (</w:t>
      </w:r>
      <w:r w:rsidDel="00000000" w:rsidR="00000000" w:rsidRPr="00000000">
        <w:rPr>
          <w:i w:val="1"/>
          <w:sz w:val="28"/>
          <w:szCs w:val="28"/>
          <w:rtl w:val="0"/>
        </w:rPr>
        <w:t xml:space="preserve">Слайд1,2).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Актуализация знаний: 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Записывают тему урока «</w:t>
      </w:r>
      <w:r w:rsidDel="00000000" w:rsidR="00000000" w:rsidRPr="00000000">
        <w:rPr>
          <w:b w:val="1"/>
          <w:sz w:val="28"/>
          <w:szCs w:val="28"/>
          <w:rtl w:val="0"/>
        </w:rPr>
        <w:t xml:space="preserve">Основные понятия в веб-конструировании</w:t>
      </w:r>
      <w:r w:rsidDel="00000000" w:rsidR="00000000" w:rsidRPr="00000000">
        <w:rPr>
          <w:sz w:val="28"/>
          <w:szCs w:val="28"/>
          <w:rtl w:val="0"/>
        </w:rPr>
        <w:t xml:space="preserve">»</w:t>
      </w:r>
    </w:p>
    <w:p w:rsidR="00000000" w:rsidDel="00000000" w:rsidP="00000000" w:rsidRDefault="00000000" w:rsidRPr="00000000" w14:paraId="00000019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Сообщение новых знаний:</w:t>
      </w:r>
    </w:p>
    <w:p w:rsidR="00000000" w:rsidDel="00000000" w:rsidP="00000000" w:rsidRDefault="00000000" w:rsidRPr="00000000" w14:paraId="0000001B">
      <w:pPr>
        <w:ind w:firstLine="426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Вопросы для изучения: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Веб-сайт (PictureBox)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Слайд 3-10).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Язык гипертекстовой разметки документа HTML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Слайд 11-20).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6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Структура HTML- документа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Слайд 21-33).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Закрепление нового материала:</w:t>
      </w:r>
    </w:p>
    <w:p w:rsidR="00000000" w:rsidDel="00000000" w:rsidP="00000000" w:rsidRDefault="00000000" w:rsidRPr="00000000" w14:paraId="00000021">
      <w:pPr>
        <w:ind w:firstLine="426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firstLine="426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Вопросы: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 каким принципам можно разделить сайты на группы?</w:t>
      </w:r>
    </w:p>
    <w:p w:rsidR="00000000" w:rsidDel="00000000" w:rsidP="00000000" w:rsidRDefault="00000000" w:rsidRPr="00000000" w14:paraId="0000002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А) В зависимости от содержания веб-сайты могут быть: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Презентационные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Корпоративные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Онлайн-сервисы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Электронные магазины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Б) В зависимости от технологии создания веб-сайты могут быть: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Статические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Динамические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В) По взаимодействию пользователя с ресурсами веб-сайты могут быть: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Пассивные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76" w:right="0" w:hanging="36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Интерактивные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Какой язык используется при создании веб-страниц?</w:t>
      </w:r>
    </w:p>
    <w:p w:rsidR="00000000" w:rsidDel="00000000" w:rsidP="00000000" w:rsidRDefault="00000000" w:rsidRPr="00000000" w14:paraId="00000030">
      <w:pPr>
        <w:rPr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Веб-страница</w:t>
      </w:r>
      <w:r w:rsidDel="00000000" w:rsidR="00000000" w:rsidRPr="00000000">
        <w:rPr>
          <w:sz w:val="28"/>
          <w:szCs w:val="28"/>
          <w:rtl w:val="0"/>
        </w:rPr>
        <w:t xml:space="preserve">  представляет  собой  гипертекстовый  документ,  созданный  на  языке  HTML  (HyperText  Markup  Language —язык разметки гипертекста).   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Какую  структуру имеет html-документ?</w:t>
      </w:r>
    </w:p>
    <w:p w:rsidR="00000000" w:rsidDel="00000000" w:rsidP="00000000" w:rsidRDefault="00000000" w:rsidRPr="00000000" w14:paraId="00000032">
      <w:pPr>
        <w:rPr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Язык  HTML</w:t>
      </w:r>
      <w:r w:rsidDel="00000000" w:rsidR="00000000" w:rsidRPr="00000000">
        <w:rPr>
          <w:sz w:val="28"/>
          <w:szCs w:val="28"/>
          <w:rtl w:val="0"/>
        </w:rPr>
        <w:t xml:space="preserve">  описывает  структуру html-документа,  позволяет  задать  базовые  параметры  веб-страницы,  свойства  и  местоположение  объектов  веб-страницы.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Что  такое  теги?</w:t>
      </w:r>
    </w:p>
    <w:p w:rsidR="00000000" w:rsidDel="00000000" w:rsidP="00000000" w:rsidRDefault="00000000" w:rsidRPr="00000000" w14:paraId="00000034">
      <w:pPr>
        <w:rPr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Теги</w:t>
      </w:r>
      <w:r w:rsidDel="00000000" w:rsidR="00000000" w:rsidRPr="00000000">
        <w:rPr>
          <w:sz w:val="28"/>
          <w:szCs w:val="28"/>
          <w:rtl w:val="0"/>
        </w:rPr>
        <w:t xml:space="preserve"> — набор  специальных  символов  языка  HTML,  которые идентифицируют    html-документ, определяют  разделы  веб-страницы  и положение элементов на       веб-странице. 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Что  такое  атрибуты?</w:t>
      </w:r>
    </w:p>
    <w:p w:rsidR="00000000" w:rsidDel="00000000" w:rsidP="00000000" w:rsidRDefault="00000000" w:rsidRPr="00000000" w14:paraId="00000036">
      <w:pPr>
        <w:rPr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Атрибуты</w:t>
      </w:r>
      <w:r w:rsidDel="00000000" w:rsidR="00000000" w:rsidRPr="00000000">
        <w:rPr>
          <w:sz w:val="28"/>
          <w:szCs w:val="28"/>
          <w:rtl w:val="0"/>
        </w:rPr>
        <w:t xml:space="preserve">  расширяют  возможности  тегов,  задают  свойства  объектов на веб-странице. Например, можно выровнять абзац или задать размер изображения.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Для  чего  служат  гиперссылки?</w:t>
      </w:r>
    </w:p>
    <w:p w:rsidR="00000000" w:rsidDel="00000000" w:rsidP="00000000" w:rsidRDefault="00000000" w:rsidRPr="00000000" w14:paraId="00000038">
      <w:pPr>
        <w:rPr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Гипертекст</w:t>
      </w:r>
      <w:r w:rsidDel="00000000" w:rsidR="00000000" w:rsidRPr="00000000">
        <w:rPr>
          <w:sz w:val="28"/>
          <w:szCs w:val="28"/>
          <w:rtl w:val="0"/>
        </w:rPr>
        <w:t xml:space="preserve"> (hypertext) – текст, содержащий ссылки на другие веб-страницы, серверы или ресурсы с возможностями выполнения переходов.</w:t>
      </w:r>
    </w:p>
    <w:p w:rsidR="00000000" w:rsidDel="00000000" w:rsidP="00000000" w:rsidRDefault="00000000" w:rsidRPr="00000000" w14:paraId="0000003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93" w:right="0" w:hanging="283.9999999999999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Практическая работа:</w:t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Выполнение упражнений стр.49-50 [1 – 4]</w:t>
      </w:r>
    </w:p>
    <w:p w:rsidR="00000000" w:rsidDel="00000000" w:rsidP="00000000" w:rsidRDefault="00000000" w:rsidRPr="00000000" w14:paraId="0000003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Домашнее задание:</w:t>
      </w:r>
    </w:p>
    <w:p w:rsidR="00000000" w:rsidDel="00000000" w:rsidP="00000000" w:rsidRDefault="00000000" w:rsidRPr="00000000" w14:paraId="0000003F">
      <w:pPr>
        <w:rPr>
          <w:sz w:val="28"/>
          <w:szCs w:val="28"/>
        </w:rPr>
      </w:pPr>
      <w:r w:rsidDel="00000000" w:rsidR="00000000" w:rsidRPr="00000000">
        <w:rPr>
          <w:rFonts w:ascii="Mongolian Baiti" w:cs="Mongolian Baiti" w:eastAsia="Mongolian Baiti" w:hAnsi="Mongolian Baiti"/>
          <w:sz w:val="28"/>
          <w:szCs w:val="28"/>
          <w:rtl w:val="0"/>
        </w:rPr>
        <w:t xml:space="preserve">§</w:t>
      </w:r>
      <w:r w:rsidDel="00000000" w:rsidR="00000000" w:rsidRPr="00000000">
        <w:rPr>
          <w:sz w:val="28"/>
          <w:szCs w:val="28"/>
          <w:rtl w:val="0"/>
        </w:rPr>
        <w:t xml:space="preserve"> 6.</w:t>
      </w:r>
    </w:p>
    <w:sectPr>
      <w:pgSz w:h="16838" w:w="11906" w:orient="portrait"/>
      <w:pgMar w:bottom="567" w:top="567" w:left="1418" w:right="70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Mongolian Bait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776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lowerLetter"/>
      <w:lvlText w:val="%2."/>
      <w:lvlJc w:val="left"/>
      <w:pPr>
        <w:ind w:left="2496" w:hanging="360"/>
      </w:pPr>
      <w:rPr/>
    </w:lvl>
    <w:lvl w:ilvl="2">
      <w:start w:val="1"/>
      <w:numFmt w:val="lowerRoman"/>
      <w:lvlText w:val="%3."/>
      <w:lvlJc w:val="right"/>
      <w:pPr>
        <w:ind w:left="3216" w:hanging="180"/>
      </w:pPr>
      <w:rPr/>
    </w:lvl>
    <w:lvl w:ilvl="3">
      <w:start w:val="1"/>
      <w:numFmt w:val="decimal"/>
      <w:lvlText w:val="%4."/>
      <w:lvlJc w:val="left"/>
      <w:pPr>
        <w:ind w:left="3936" w:hanging="360"/>
      </w:pPr>
      <w:rPr/>
    </w:lvl>
    <w:lvl w:ilvl="4">
      <w:start w:val="1"/>
      <w:numFmt w:val="lowerLetter"/>
      <w:lvlText w:val="%5."/>
      <w:lvlJc w:val="left"/>
      <w:pPr>
        <w:ind w:left="4656" w:hanging="360"/>
      </w:pPr>
      <w:rPr/>
    </w:lvl>
    <w:lvl w:ilvl="5">
      <w:start w:val="1"/>
      <w:numFmt w:val="lowerRoman"/>
      <w:lvlText w:val="%6."/>
      <w:lvlJc w:val="right"/>
      <w:pPr>
        <w:ind w:left="5376" w:hanging="180"/>
      </w:pPr>
      <w:rPr/>
    </w:lvl>
    <w:lvl w:ilvl="6">
      <w:start w:val="1"/>
      <w:numFmt w:val="decimal"/>
      <w:lvlText w:val="%7."/>
      <w:lvlJc w:val="left"/>
      <w:pPr>
        <w:ind w:left="6096" w:hanging="360"/>
      </w:pPr>
      <w:rPr/>
    </w:lvl>
    <w:lvl w:ilvl="7">
      <w:start w:val="1"/>
      <w:numFmt w:val="lowerLetter"/>
      <w:lvlText w:val="%8."/>
      <w:lvlJc w:val="left"/>
      <w:pPr>
        <w:ind w:left="6816" w:hanging="360"/>
      </w:pPr>
      <w:rPr/>
    </w:lvl>
    <w:lvl w:ilvl="8">
      <w:start w:val="1"/>
      <w:numFmt w:val="lowerRoman"/>
      <w:lvlText w:val="%9."/>
      <w:lvlJc w:val="right"/>
      <w:pPr>
        <w:ind w:left="7536" w:hanging="180"/>
      </w:pPr>
      <w:rPr/>
    </w:lvl>
  </w:abstractNum>
  <w:abstractNum w:abstractNumId="2">
    <w:lvl w:ilvl="0">
      <w:start w:val="2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86" w:hanging="360.00000000000006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4">
    <w:lvl w:ilvl="0">
      <w:start w:val="4"/>
      <w:numFmt w:val="decimal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5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1776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49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1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3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5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7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09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1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36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1776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49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1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3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5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7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09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1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36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2548AB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9351E5"/>
    <w:pPr>
      <w:ind w:left="720"/>
      <w:contextualSpacing w:val="1"/>
    </w:pPr>
  </w:style>
  <w:style w:type="paragraph" w:styleId="a4">
    <w:name w:val="header"/>
    <w:basedOn w:val="a"/>
    <w:link w:val="a5"/>
    <w:uiPriority w:val="99"/>
    <w:unhideWhenUsed w:val="1"/>
    <w:rsid w:val="000E7B5B"/>
    <w:pPr>
      <w:tabs>
        <w:tab w:val="center" w:pos="4677"/>
        <w:tab w:val="right" w:pos="9355"/>
      </w:tabs>
    </w:pPr>
  </w:style>
  <w:style w:type="character" w:styleId="a5" w:customStyle="1">
    <w:name w:val="Верхний колонтитул Знак"/>
    <w:basedOn w:val="a0"/>
    <w:link w:val="a4"/>
    <w:uiPriority w:val="99"/>
    <w:rsid w:val="000E7B5B"/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 w:val="1"/>
    <w:rsid w:val="000E7B5B"/>
    <w:pPr>
      <w:tabs>
        <w:tab w:val="center" w:pos="4677"/>
        <w:tab w:val="right" w:pos="9355"/>
      </w:tabs>
    </w:pPr>
  </w:style>
  <w:style w:type="character" w:styleId="a7" w:customStyle="1">
    <w:name w:val="Нижний колонтитул Знак"/>
    <w:basedOn w:val="a0"/>
    <w:link w:val="a6"/>
    <w:uiPriority w:val="99"/>
    <w:rsid w:val="000E7B5B"/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zbwROKgW05klokRNZcm4Enf85QA==">AMUW2mWUkGkYwIsFNFo1P8xpqCSDMb+3P6Ju/YBShOpFWXu1G/EvzvUHkcNeNoEu/iwS7Thn7QKetcH+ehD2QcoiL0rEHj4fAqgsfLNE4L2TjgJBpc+taNTkAnlGkAKIAaYlIG6f3YhZ4EY3YdKwnCL9nK+A6JohXZo+vWBlDkOj8XVevBKK/xlwSyeFB+mLjPoC9/bG1gdG2cJpDwjoJ04WbOyXtou6Ng==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2022-09-04T14:47:00Z</dcterms:created>
  <dc:creator>© ГОРДЕЕВ 2020</dc:creator>
</cp:coreProperties>
</file>